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337629" w14:textId="743A1A96" w:rsidR="00E92462" w:rsidRDefault="00E92462" w:rsidP="00E92462">
      <w:pPr>
        <w:jc w:val="center"/>
        <w:rPr>
          <w:b/>
          <w:sz w:val="28"/>
          <w:szCs w:val="28"/>
        </w:rPr>
      </w:pPr>
      <w:r w:rsidRPr="00E92462">
        <w:rPr>
          <w:b/>
          <w:sz w:val="28"/>
          <w:szCs w:val="28"/>
        </w:rPr>
        <w:t xml:space="preserve">August </w:t>
      </w:r>
      <w:r w:rsidR="00E4190F">
        <w:rPr>
          <w:b/>
          <w:sz w:val="28"/>
          <w:szCs w:val="28"/>
        </w:rPr>
        <w:t>8</w:t>
      </w:r>
      <w:r w:rsidRPr="00E92462">
        <w:rPr>
          <w:b/>
          <w:sz w:val="28"/>
          <w:szCs w:val="28"/>
          <w:vertAlign w:val="superscript"/>
        </w:rPr>
        <w:t>th</w:t>
      </w:r>
      <w:r w:rsidRPr="00E92462">
        <w:rPr>
          <w:b/>
          <w:sz w:val="28"/>
          <w:szCs w:val="28"/>
        </w:rPr>
        <w:t xml:space="preserve"> – 1</w:t>
      </w:r>
      <w:r w:rsidR="00E4190F">
        <w:rPr>
          <w:b/>
          <w:sz w:val="28"/>
          <w:szCs w:val="28"/>
        </w:rPr>
        <w:t>1</w:t>
      </w:r>
      <w:r w:rsidRPr="00E92462">
        <w:rPr>
          <w:b/>
          <w:sz w:val="28"/>
          <w:szCs w:val="28"/>
          <w:vertAlign w:val="superscript"/>
        </w:rPr>
        <w:t>th</w:t>
      </w:r>
      <w:r w:rsidRPr="00E92462">
        <w:rPr>
          <w:b/>
          <w:sz w:val="28"/>
          <w:szCs w:val="28"/>
        </w:rPr>
        <w:t xml:space="preserve">, </w:t>
      </w:r>
      <w:r w:rsidR="00C7653A">
        <w:rPr>
          <w:b/>
          <w:sz w:val="28"/>
          <w:szCs w:val="28"/>
        </w:rPr>
        <w:t>2022</w:t>
      </w:r>
    </w:p>
    <w:p w14:paraId="4448C9B4" w14:textId="77777777" w:rsidR="00E92462" w:rsidRPr="00E92462" w:rsidRDefault="00E92462" w:rsidP="00E92462">
      <w:pPr>
        <w:jc w:val="center"/>
        <w:rPr>
          <w:b/>
          <w:sz w:val="28"/>
          <w:szCs w:val="28"/>
        </w:rPr>
      </w:pPr>
      <w:r w:rsidRPr="00E92462">
        <w:rPr>
          <w:b/>
          <w:sz w:val="28"/>
          <w:szCs w:val="28"/>
        </w:rPr>
        <w:t>Survey Guidelines and Techniques Workshop</w:t>
      </w:r>
    </w:p>
    <w:p w14:paraId="376ECAD1" w14:textId="06382466" w:rsidR="00E92462" w:rsidRDefault="00E92462" w:rsidP="00E92462">
      <w:pPr>
        <w:jc w:val="center"/>
        <w:rPr>
          <w:b/>
          <w:sz w:val="28"/>
          <w:szCs w:val="28"/>
        </w:rPr>
      </w:pPr>
      <w:r w:rsidRPr="00E92462">
        <w:rPr>
          <w:b/>
          <w:sz w:val="28"/>
          <w:szCs w:val="28"/>
        </w:rPr>
        <w:t>Henry Horton State Park</w:t>
      </w:r>
      <w:r>
        <w:rPr>
          <w:b/>
          <w:sz w:val="28"/>
          <w:szCs w:val="28"/>
        </w:rPr>
        <w:t>, Tennessee</w:t>
      </w:r>
      <w:r w:rsidR="003B2059">
        <w:rPr>
          <w:b/>
          <w:sz w:val="28"/>
          <w:szCs w:val="28"/>
        </w:rPr>
        <w:t xml:space="preserve"> </w:t>
      </w:r>
    </w:p>
    <w:p w14:paraId="30679842" w14:textId="32D9139B" w:rsidR="00E92462" w:rsidRPr="003B2059" w:rsidRDefault="003A6F3E" w:rsidP="00E92462">
      <w:pPr>
        <w:jc w:val="center"/>
        <w:rPr>
          <w:b/>
          <w:i/>
          <w:sz w:val="26"/>
          <w:szCs w:val="26"/>
        </w:rPr>
      </w:pPr>
      <w:r w:rsidRPr="003B2059">
        <w:rPr>
          <w:b/>
          <w:i/>
          <w:sz w:val="26"/>
          <w:szCs w:val="26"/>
        </w:rPr>
        <w:t xml:space="preserve">Join us on the banks of the </w:t>
      </w:r>
      <w:r w:rsidR="003B2059" w:rsidRPr="003B2059">
        <w:rPr>
          <w:b/>
          <w:i/>
          <w:sz w:val="26"/>
          <w:szCs w:val="26"/>
        </w:rPr>
        <w:t xml:space="preserve">historic </w:t>
      </w:r>
      <w:r w:rsidRPr="003B2059">
        <w:rPr>
          <w:b/>
          <w:i/>
          <w:sz w:val="26"/>
          <w:szCs w:val="26"/>
        </w:rPr>
        <w:t>Duck River</w:t>
      </w:r>
    </w:p>
    <w:p w14:paraId="1148D7C6" w14:textId="77777777" w:rsidR="003A6F3E" w:rsidRPr="00E92462" w:rsidRDefault="003A6F3E" w:rsidP="00E92462">
      <w:pPr>
        <w:jc w:val="center"/>
        <w:rPr>
          <w:b/>
        </w:rPr>
      </w:pPr>
    </w:p>
    <w:p w14:paraId="437C5BD2" w14:textId="241CD31B" w:rsidR="0095588A" w:rsidRDefault="001E7655" w:rsidP="00DE03CD">
      <w:r>
        <w:t xml:space="preserve">This isn’t </w:t>
      </w:r>
      <w:r w:rsidR="00E225D5">
        <w:t xml:space="preserve">déjà vu, </w:t>
      </w:r>
      <w:r w:rsidR="00B72D38">
        <w:t xml:space="preserve">COVID </w:t>
      </w:r>
      <w:r w:rsidR="0095588A">
        <w:t xml:space="preserve">may have delayed </w:t>
      </w:r>
      <w:r w:rsidR="00FC68B9">
        <w:t>the 2020 Workshop</w:t>
      </w:r>
      <w:r w:rsidR="0095588A">
        <w:t xml:space="preserve"> but it didn’t </w:t>
      </w:r>
      <w:r w:rsidR="00B72D38">
        <w:t xml:space="preserve">cancel </w:t>
      </w:r>
      <w:r w:rsidR="00FC68B9">
        <w:t>it!</w:t>
      </w:r>
    </w:p>
    <w:p w14:paraId="61F54F30" w14:textId="77777777" w:rsidR="0095588A" w:rsidRDefault="0095588A" w:rsidP="00DE03CD"/>
    <w:p w14:paraId="328A7875" w14:textId="5D3CA84C" w:rsidR="00E92462" w:rsidRDefault="00E92462" w:rsidP="00DE03CD">
      <w:r>
        <w:t xml:space="preserve">Where to sample?  How to sample? How do you </w:t>
      </w:r>
      <w:r w:rsidR="003A6F3E">
        <w:t>apply</w:t>
      </w:r>
      <w:r>
        <w:t xml:space="preserve"> the data? What does it all mean??</w:t>
      </w:r>
      <w:r w:rsidR="00910EE8">
        <w:t>?</w:t>
      </w:r>
    </w:p>
    <w:p w14:paraId="053BFCD2" w14:textId="733CBEF2" w:rsidR="00DA7081" w:rsidRDefault="00E92462" w:rsidP="00DE03CD">
      <w:r>
        <w:t xml:space="preserve">These are questions everyone that samples </w:t>
      </w:r>
      <w:r w:rsidR="001B66A9">
        <w:t>mollusks</w:t>
      </w:r>
      <w:r>
        <w:t xml:space="preserve"> </w:t>
      </w:r>
      <w:r w:rsidR="006C57B5">
        <w:t>have</w:t>
      </w:r>
      <w:r>
        <w:t xml:space="preserve"> </w:t>
      </w:r>
      <w:r w:rsidR="00910EE8">
        <w:t xml:space="preserve">had </w:t>
      </w:r>
      <w:r>
        <w:t xml:space="preserve">to </w:t>
      </w:r>
      <w:r w:rsidR="003B2059">
        <w:t>answer. The</w:t>
      </w:r>
      <w:r>
        <w:t xml:space="preserve"> Guidelines and Techniques Workshop</w:t>
      </w:r>
      <w:r w:rsidR="00AF182F">
        <w:t>,</w:t>
      </w:r>
      <w:r>
        <w:t xml:space="preserve"> </w:t>
      </w:r>
      <w:r w:rsidR="003438C0">
        <w:t xml:space="preserve">along the banks of the </w:t>
      </w:r>
      <w:r w:rsidR="00AF182F">
        <w:t xml:space="preserve">famous </w:t>
      </w:r>
      <w:r w:rsidR="003438C0">
        <w:t>Duck River</w:t>
      </w:r>
      <w:r w:rsidR="00AF182F">
        <w:t>,</w:t>
      </w:r>
      <w:r w:rsidR="003438C0">
        <w:t xml:space="preserve"> </w:t>
      </w:r>
      <w:r>
        <w:t>is designed to provide you with the answer</w:t>
      </w:r>
      <w:r w:rsidR="003438C0">
        <w:t>s</w:t>
      </w:r>
      <w:r>
        <w:t xml:space="preserve">, whether you are a beginning biologist or an experienced malacologist, we all need to collect </w:t>
      </w:r>
      <w:r w:rsidR="001B66A9">
        <w:t>mollusks</w:t>
      </w:r>
      <w:r w:rsidR="003438C0">
        <w:t xml:space="preserve"> </w:t>
      </w:r>
      <w:r>
        <w:t xml:space="preserve">and </w:t>
      </w:r>
      <w:r w:rsidR="003438C0">
        <w:t xml:space="preserve">interpret </w:t>
      </w:r>
      <w:r w:rsidR="00AF182F">
        <w:t xml:space="preserve">and apply </w:t>
      </w:r>
      <w:r>
        <w:t>the data</w:t>
      </w:r>
      <w:r w:rsidR="00435974">
        <w:t xml:space="preserve"> at all levels</w:t>
      </w:r>
      <w:r>
        <w:t>.</w:t>
      </w:r>
      <w:r w:rsidR="00435974">
        <w:t xml:space="preserve">  </w:t>
      </w:r>
      <w:r w:rsidR="00C65ABA">
        <w:t>The Workshop will be organized in</w:t>
      </w:r>
      <w:r w:rsidR="00435974">
        <w:t xml:space="preserve">to two levels of content; </w:t>
      </w:r>
      <w:r w:rsidR="006A1712">
        <w:t>introductory</w:t>
      </w:r>
      <w:r w:rsidR="00D47027">
        <w:t>/</w:t>
      </w:r>
      <w:r w:rsidR="006A1712">
        <w:t xml:space="preserve">intermediate </w:t>
      </w:r>
      <w:r w:rsidR="00435974">
        <w:t>and</w:t>
      </w:r>
      <w:r w:rsidR="00D47027">
        <w:t xml:space="preserve"> experienced</w:t>
      </w:r>
      <w:r w:rsidR="00910EE8">
        <w:t xml:space="preserve">, but there will be overlap depending on </w:t>
      </w:r>
      <w:r w:rsidR="006C57B5">
        <w:t>participant’s</w:t>
      </w:r>
      <w:r w:rsidR="00910EE8">
        <w:t xml:space="preserve"> interest</w:t>
      </w:r>
      <w:r w:rsidR="00435974">
        <w:t xml:space="preserve">.  </w:t>
      </w:r>
    </w:p>
    <w:p w14:paraId="695EAF5F" w14:textId="77777777" w:rsidR="00DA7081" w:rsidRDefault="00DA7081" w:rsidP="00DE03CD"/>
    <w:p w14:paraId="707ABA5B" w14:textId="77777777" w:rsidR="00DA7081" w:rsidRDefault="00435974" w:rsidP="00DE03CD">
      <w:r>
        <w:t xml:space="preserve">The </w:t>
      </w:r>
      <w:r w:rsidR="006A1712">
        <w:t>introduct</w:t>
      </w:r>
      <w:r w:rsidR="006B7588">
        <w:t>ory and intermediate</w:t>
      </w:r>
      <w:r>
        <w:t xml:space="preserve"> will cover </w:t>
      </w:r>
      <w:r w:rsidR="006B7588">
        <w:t xml:space="preserve">equipment and </w:t>
      </w:r>
      <w:r w:rsidR="00DA7081" w:rsidRPr="00DA7081">
        <w:t>design for sampling mussels</w:t>
      </w:r>
      <w:r w:rsidR="00487427">
        <w:t xml:space="preserve"> including sample size </w:t>
      </w:r>
      <w:r w:rsidR="00DA7081">
        <w:t>and</w:t>
      </w:r>
      <w:r w:rsidR="00DA7081" w:rsidRPr="00DA7081">
        <w:t xml:space="preserve"> </w:t>
      </w:r>
      <w:r w:rsidR="00487427">
        <w:t>the amount of effort to ‘adequately’ sample a site</w:t>
      </w:r>
      <w:r w:rsidR="00910EE8">
        <w:t xml:space="preserve"> or a species</w:t>
      </w:r>
      <w:r w:rsidR="00487427">
        <w:t>.  F</w:t>
      </w:r>
      <w:r w:rsidR="00DA7081">
        <w:t xml:space="preserve">ield </w:t>
      </w:r>
      <w:r>
        <w:t xml:space="preserve">instruction </w:t>
      </w:r>
      <w:r w:rsidR="00487427">
        <w:t>will include t</w:t>
      </w:r>
      <w:r>
        <w:t>echniques</w:t>
      </w:r>
      <w:r w:rsidR="00487427">
        <w:t xml:space="preserve"> such as</w:t>
      </w:r>
      <w:r w:rsidRPr="00435974">
        <w:t xml:space="preserve"> </w:t>
      </w:r>
      <w:r w:rsidR="00DA7081">
        <w:t>qualitative</w:t>
      </w:r>
      <w:r w:rsidR="00487427">
        <w:t>, semi-</w:t>
      </w:r>
      <w:r w:rsidR="00487427" w:rsidRPr="00487427">
        <w:t xml:space="preserve">quantitative and quantitative </w:t>
      </w:r>
      <w:r w:rsidRPr="00435974">
        <w:t>sampling</w:t>
      </w:r>
      <w:r w:rsidR="00DA7081">
        <w:t xml:space="preserve">, habitat measurements, </w:t>
      </w:r>
      <w:r>
        <w:t>protocol implementation</w:t>
      </w:r>
      <w:r w:rsidR="00DA7081">
        <w:t>, data collection and analysis</w:t>
      </w:r>
      <w:r w:rsidR="00487427">
        <w:t>, as well as QA/QC.</w:t>
      </w:r>
    </w:p>
    <w:p w14:paraId="2F4C3603" w14:textId="77777777" w:rsidR="00DA7081" w:rsidRDefault="00DA7081" w:rsidP="00DE03CD"/>
    <w:p w14:paraId="19C0DBCC" w14:textId="77777777" w:rsidR="00AA49E3" w:rsidRDefault="00DA7081" w:rsidP="00AA49E3">
      <w:r>
        <w:t xml:space="preserve">The </w:t>
      </w:r>
      <w:r w:rsidR="00D47027">
        <w:t xml:space="preserve">experienced </w:t>
      </w:r>
      <w:r>
        <w:t xml:space="preserve">will cover information </w:t>
      </w:r>
      <w:r w:rsidRPr="00DA7081">
        <w:t>on</w:t>
      </w:r>
      <w:r w:rsidR="00435974">
        <w:t xml:space="preserve"> data applications</w:t>
      </w:r>
      <w:r>
        <w:t xml:space="preserve"> including </w:t>
      </w:r>
      <w:r w:rsidR="00487427">
        <w:t xml:space="preserve">density and abundance, </w:t>
      </w:r>
      <w:r w:rsidR="006B7588" w:rsidRPr="006B7588">
        <w:t xml:space="preserve">mark-recapture, </w:t>
      </w:r>
      <w:r w:rsidR="00487427">
        <w:t xml:space="preserve">population estimates, as well as estimates of survival and mortality, and mussel mortality evaluations. Field techniques will include </w:t>
      </w:r>
      <w:r w:rsidR="006B7588">
        <w:t xml:space="preserve">nontraditional sampling, </w:t>
      </w:r>
      <w:r w:rsidR="00487427">
        <w:t xml:space="preserve">marking and tagging mussels, collection </w:t>
      </w:r>
      <w:r w:rsidR="00910EE8">
        <w:t>and processing for genetic analysis and eDNA, and mortality events</w:t>
      </w:r>
      <w:r w:rsidR="00AF182F">
        <w:t xml:space="preserve"> and valuation</w:t>
      </w:r>
      <w:r w:rsidR="00910EE8">
        <w:t>.</w:t>
      </w:r>
    </w:p>
    <w:p w14:paraId="3E6E794A" w14:textId="30E7FD50" w:rsidR="003A2FE1" w:rsidRDefault="003A2FE1" w:rsidP="00F1059C">
      <w:pPr>
        <w:ind w:left="0"/>
      </w:pPr>
      <w:bookmarkStart w:id="0" w:name="_Hlk32478574"/>
    </w:p>
    <w:p w14:paraId="2F2FEC77" w14:textId="77777777" w:rsidR="008A735E" w:rsidRDefault="008A735E" w:rsidP="00DE03CD">
      <w:r w:rsidRPr="009258C8">
        <w:rPr>
          <w:b/>
        </w:rPr>
        <w:t>Schedule overview</w:t>
      </w:r>
      <w:r>
        <w:t>:</w:t>
      </w:r>
    </w:p>
    <w:p w14:paraId="5C8F703D" w14:textId="4A628C20" w:rsidR="009258C8" w:rsidRDefault="008A735E" w:rsidP="00DE03CD">
      <w:r>
        <w:t>Monday</w:t>
      </w:r>
      <w:r w:rsidR="009258C8">
        <w:t>,</w:t>
      </w:r>
      <w:r>
        <w:t xml:space="preserve"> August </w:t>
      </w:r>
      <w:r w:rsidR="0095588A">
        <w:t>8</w:t>
      </w:r>
      <w:r w:rsidR="003438C0">
        <w:t xml:space="preserve"> – Arrival, Registration, </w:t>
      </w:r>
      <w:r w:rsidR="009258C8">
        <w:t xml:space="preserve">Evening Mixer </w:t>
      </w:r>
    </w:p>
    <w:p w14:paraId="05D1BA4B" w14:textId="048311C5" w:rsidR="008A735E" w:rsidRDefault="008A735E" w:rsidP="00551045">
      <w:pPr>
        <w:ind w:left="1440" w:hanging="720"/>
      </w:pPr>
      <w:r>
        <w:t>Tuesday</w:t>
      </w:r>
      <w:r w:rsidR="009258C8">
        <w:t>,</w:t>
      </w:r>
      <w:r>
        <w:t xml:space="preserve"> August </w:t>
      </w:r>
      <w:r w:rsidR="0095588A">
        <w:t>9</w:t>
      </w:r>
      <w:r w:rsidR="003438C0">
        <w:t xml:space="preserve"> </w:t>
      </w:r>
      <w:r w:rsidR="009258C8">
        <w:t xml:space="preserve">- </w:t>
      </w:r>
      <w:bookmarkStart w:id="1" w:name="_Hlk32356535"/>
      <w:r w:rsidR="00DE112C">
        <w:t xml:space="preserve">Breakfast, </w:t>
      </w:r>
      <w:r w:rsidR="00D47A0B">
        <w:t xml:space="preserve">Introduction </w:t>
      </w:r>
      <w:r w:rsidR="00DE112C">
        <w:t>with Dave Smith, Lunch, Lecture and Field</w:t>
      </w:r>
      <w:bookmarkEnd w:id="1"/>
      <w:r w:rsidR="00551045">
        <w:t xml:space="preserve"> Sessions</w:t>
      </w:r>
      <w:r w:rsidR="009258C8">
        <w:t>, Poster Session &amp; Mixer</w:t>
      </w:r>
    </w:p>
    <w:p w14:paraId="59E47276" w14:textId="5C195E15" w:rsidR="008A735E" w:rsidRDefault="008A735E" w:rsidP="00551045">
      <w:pPr>
        <w:ind w:left="1440" w:hanging="720"/>
      </w:pPr>
      <w:r>
        <w:t>Wed</w:t>
      </w:r>
      <w:r w:rsidR="009258C8">
        <w:t xml:space="preserve">nesday, </w:t>
      </w:r>
      <w:r>
        <w:t xml:space="preserve">August </w:t>
      </w:r>
      <w:r w:rsidR="0095588A">
        <w:t>10</w:t>
      </w:r>
      <w:r w:rsidR="003438C0">
        <w:t xml:space="preserve"> </w:t>
      </w:r>
      <w:r w:rsidR="009258C8">
        <w:t xml:space="preserve">- </w:t>
      </w:r>
      <w:r w:rsidR="008A2D60">
        <w:t xml:space="preserve">Breakfast, </w:t>
      </w:r>
      <w:r w:rsidR="00DE112C">
        <w:t>Lecture and Field Sessions</w:t>
      </w:r>
      <w:r w:rsidR="008A2D60">
        <w:t>, Lunch, Lecture and Field Sessions, Dinner,</w:t>
      </w:r>
      <w:r w:rsidR="009258C8">
        <w:t xml:space="preserve"> </w:t>
      </w:r>
      <w:r w:rsidR="00F1059C">
        <w:t xml:space="preserve">State and Federal Survey Protocols </w:t>
      </w:r>
      <w:r w:rsidR="009258C8">
        <w:t xml:space="preserve">Town Hall </w:t>
      </w:r>
    </w:p>
    <w:p w14:paraId="2C0800F2" w14:textId="7F8A194A" w:rsidR="00AA49E3" w:rsidRDefault="0095588A" w:rsidP="00AA49E3">
      <w:r>
        <w:t>Thursday, August</w:t>
      </w:r>
      <w:r w:rsidR="008A735E">
        <w:t xml:space="preserve"> 1</w:t>
      </w:r>
      <w:r>
        <w:t>1</w:t>
      </w:r>
      <w:r w:rsidR="009258C8">
        <w:t xml:space="preserve"> - Field Trip</w:t>
      </w:r>
      <w:r w:rsidR="003438C0">
        <w:t>, Departure</w:t>
      </w:r>
    </w:p>
    <w:bookmarkEnd w:id="0"/>
    <w:p w14:paraId="4A1902DB" w14:textId="289D30EB" w:rsidR="008A735E" w:rsidRDefault="008A735E" w:rsidP="00DE03CD"/>
    <w:p w14:paraId="3C8F5537" w14:textId="1DEA6DC0" w:rsidR="003A2FE1" w:rsidRPr="003A2FE1" w:rsidRDefault="00436C87" w:rsidP="009258C8">
      <w:r w:rsidRPr="000460C2">
        <w:rPr>
          <w:b/>
        </w:rPr>
        <w:t>Poster Session</w:t>
      </w:r>
      <w:r>
        <w:t>: The p</w:t>
      </w:r>
      <w:r w:rsidR="009258C8">
        <w:t xml:space="preserve">oster </w:t>
      </w:r>
      <w:r>
        <w:t xml:space="preserve">session </w:t>
      </w:r>
      <w:r w:rsidR="002D3DE3">
        <w:t xml:space="preserve">will </w:t>
      </w:r>
      <w:r>
        <w:t xml:space="preserve">take place on the evening of Tuesday, August </w:t>
      </w:r>
      <w:r w:rsidR="0095588A">
        <w:t>9</w:t>
      </w:r>
      <w:r w:rsidRPr="00616614">
        <w:rPr>
          <w:vertAlign w:val="superscript"/>
        </w:rPr>
        <w:t>th</w:t>
      </w:r>
      <w:r>
        <w:t xml:space="preserve">. </w:t>
      </w:r>
      <w:r w:rsidR="002D3DE3">
        <w:t xml:space="preserve"> </w:t>
      </w:r>
      <w:r>
        <w:t xml:space="preserve">Poster presentations </w:t>
      </w:r>
      <w:r w:rsidR="009258C8">
        <w:t>will not be limited in topic and can include a wide variety of information and research pertinent to freshwater mollusks</w:t>
      </w:r>
      <w:r>
        <w:t>.</w:t>
      </w:r>
      <w:r w:rsidR="009258C8">
        <w:t xml:space="preserve">  </w:t>
      </w:r>
      <w:r w:rsidR="00AA49E3">
        <w:t xml:space="preserve"> </w:t>
      </w:r>
      <w:r>
        <w:t xml:space="preserve">See </w:t>
      </w:r>
      <w:r w:rsidR="002D3DE3">
        <w:t>the</w:t>
      </w:r>
      <w:r>
        <w:t xml:space="preserve"> Call for Abstracts for d</w:t>
      </w:r>
      <w:r w:rsidR="003A2FE1" w:rsidRPr="003A2FE1">
        <w:t xml:space="preserve">etails and instructions for submitting abstracts on the FMCS Events web </w:t>
      </w:r>
      <w:r w:rsidR="00626C5E">
        <w:t xml:space="preserve">site </w:t>
      </w:r>
      <w:r w:rsidR="003A2FE1" w:rsidRPr="003A2FE1">
        <w:t>at (</w:t>
      </w:r>
      <w:hyperlink r:id="rId6" w:history="1">
        <w:r w:rsidRPr="003C7C76">
          <w:rPr>
            <w:rStyle w:val="Hyperlink"/>
          </w:rPr>
          <w:t>http://molluskconservation.org/Events.htm</w:t>
        </w:r>
      </w:hyperlink>
      <w:r w:rsidR="003A2FE1" w:rsidRPr="003A2FE1">
        <w:t>)</w:t>
      </w:r>
      <w:r>
        <w:t xml:space="preserve">. </w:t>
      </w:r>
      <w:r w:rsidR="002D3DE3">
        <w:t xml:space="preserve"> </w:t>
      </w:r>
      <w:r>
        <w:t>Abstracts are due no later than May 31</w:t>
      </w:r>
      <w:r w:rsidRPr="00E24412">
        <w:rPr>
          <w:vertAlign w:val="superscript"/>
        </w:rPr>
        <w:t>st</w:t>
      </w:r>
    </w:p>
    <w:p w14:paraId="61C4E7A9" w14:textId="77777777" w:rsidR="00910EE8" w:rsidRDefault="00910EE8" w:rsidP="009258C8">
      <w:pPr>
        <w:ind w:left="0"/>
      </w:pPr>
    </w:p>
    <w:p w14:paraId="2E7A6480" w14:textId="5A3085B3" w:rsidR="002D3DE3" w:rsidRDefault="003438C0" w:rsidP="00AF6228">
      <w:r w:rsidRPr="00A13EFA">
        <w:rPr>
          <w:b/>
        </w:rPr>
        <w:t>Registration:</w:t>
      </w:r>
      <w:r>
        <w:t xml:space="preserve">  </w:t>
      </w:r>
      <w:r w:rsidR="00F1059C">
        <w:t>As with all things in our post-</w:t>
      </w:r>
      <w:r w:rsidR="00467209">
        <w:t xml:space="preserve">COVID world, the prices have increased. </w:t>
      </w:r>
      <w:r w:rsidR="00D47F46">
        <w:t>Early registration will begin on March 1</w:t>
      </w:r>
      <w:r w:rsidR="00D47F46" w:rsidRPr="00616614">
        <w:rPr>
          <w:vertAlign w:val="superscript"/>
        </w:rPr>
        <w:t>st</w:t>
      </w:r>
      <w:r w:rsidR="00D47F46">
        <w:t xml:space="preserve"> and will close on June 15</w:t>
      </w:r>
      <w:r w:rsidR="00D47F46" w:rsidRPr="00616614">
        <w:rPr>
          <w:vertAlign w:val="superscript"/>
        </w:rPr>
        <w:t>th</w:t>
      </w:r>
      <w:r w:rsidR="00D47F46">
        <w:t xml:space="preserve">. </w:t>
      </w:r>
    </w:p>
    <w:p w14:paraId="0305E5F2" w14:textId="02B45DE2" w:rsidR="00D47F46" w:rsidRDefault="00D47F46" w:rsidP="00AF6228">
      <w:r>
        <w:lastRenderedPageBreak/>
        <w:t>Registration cost</w:t>
      </w:r>
      <w:r w:rsidR="003B2059">
        <w:t>s</w:t>
      </w:r>
      <w:r>
        <w:t xml:space="preserve"> are: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50"/>
        <w:gridCol w:w="2890"/>
        <w:gridCol w:w="2890"/>
      </w:tblGrid>
      <w:tr w:rsidR="00D47F46" w14:paraId="7229D6C8" w14:textId="77777777" w:rsidTr="00D47F46">
        <w:tc>
          <w:tcPr>
            <w:tcW w:w="3116" w:type="dxa"/>
          </w:tcPr>
          <w:p w14:paraId="7EB51F5A" w14:textId="1840675A" w:rsidR="00D47F46" w:rsidRDefault="00D47F46" w:rsidP="00D47F46">
            <w:pPr>
              <w:ind w:left="0"/>
            </w:pPr>
            <w:r>
              <w:t xml:space="preserve">Type </w:t>
            </w:r>
          </w:p>
        </w:tc>
        <w:tc>
          <w:tcPr>
            <w:tcW w:w="3117" w:type="dxa"/>
          </w:tcPr>
          <w:p w14:paraId="13668B1E" w14:textId="4FBDF63E" w:rsidR="00D47F46" w:rsidRDefault="002D3DE3" w:rsidP="00D47F46">
            <w:pPr>
              <w:ind w:left="0"/>
            </w:pPr>
            <w:r>
              <w:t xml:space="preserve">          </w:t>
            </w:r>
            <w:r w:rsidR="00D47F46">
              <w:t xml:space="preserve">Early Registration </w:t>
            </w:r>
          </w:p>
          <w:p w14:paraId="0580B616" w14:textId="777E9F9B" w:rsidR="00D47F46" w:rsidRDefault="002D3DE3" w:rsidP="00D47F46">
            <w:pPr>
              <w:ind w:left="0"/>
            </w:pPr>
            <w:r>
              <w:t xml:space="preserve">      </w:t>
            </w:r>
            <w:r w:rsidR="00D47F46">
              <w:t>(March 1</w:t>
            </w:r>
            <w:r w:rsidR="00D47F46" w:rsidRPr="00616614">
              <w:rPr>
                <w:vertAlign w:val="superscript"/>
              </w:rPr>
              <w:t>st</w:t>
            </w:r>
            <w:r w:rsidR="00D47F46">
              <w:rPr>
                <w:vertAlign w:val="superscript"/>
              </w:rPr>
              <w:t xml:space="preserve"> </w:t>
            </w:r>
            <w:r w:rsidR="00D47F46">
              <w:t>– June 1</w:t>
            </w:r>
            <w:r w:rsidR="00D47F46" w:rsidRPr="00616614">
              <w:rPr>
                <w:vertAlign w:val="superscript"/>
              </w:rPr>
              <w:t>st</w:t>
            </w:r>
            <w:r w:rsidR="00D47F46">
              <w:rPr>
                <w:vertAlign w:val="superscript"/>
              </w:rPr>
              <w:t xml:space="preserve"> </w:t>
            </w:r>
            <w:r w:rsidR="00D47F46">
              <w:t>)</w:t>
            </w:r>
          </w:p>
        </w:tc>
        <w:tc>
          <w:tcPr>
            <w:tcW w:w="3117" w:type="dxa"/>
          </w:tcPr>
          <w:p w14:paraId="16E2B7A0" w14:textId="3C419E73" w:rsidR="00D47F46" w:rsidRDefault="002D3DE3" w:rsidP="00D47F46">
            <w:pPr>
              <w:ind w:left="0"/>
            </w:pPr>
            <w:r>
              <w:t xml:space="preserve">          </w:t>
            </w:r>
            <w:r w:rsidR="00D47F46">
              <w:t xml:space="preserve">Late Registration </w:t>
            </w:r>
          </w:p>
          <w:p w14:paraId="35D61D2B" w14:textId="733514F8" w:rsidR="00D47F46" w:rsidRDefault="002D3DE3" w:rsidP="00D47F46">
            <w:pPr>
              <w:ind w:left="0"/>
            </w:pPr>
            <w:r>
              <w:t xml:space="preserve">      </w:t>
            </w:r>
            <w:r w:rsidR="00D47F46">
              <w:t>(June 1</w:t>
            </w:r>
            <w:r w:rsidR="00D47F46" w:rsidRPr="00616614">
              <w:rPr>
                <w:vertAlign w:val="superscript"/>
              </w:rPr>
              <w:t>st</w:t>
            </w:r>
            <w:r w:rsidR="00D47F46">
              <w:t xml:space="preserve"> – August 10</w:t>
            </w:r>
            <w:r w:rsidR="00D47F46" w:rsidRPr="00616614">
              <w:rPr>
                <w:vertAlign w:val="superscript"/>
              </w:rPr>
              <w:t>th</w:t>
            </w:r>
            <w:r w:rsidR="00D47F46">
              <w:t xml:space="preserve"> )</w:t>
            </w:r>
          </w:p>
        </w:tc>
      </w:tr>
      <w:tr w:rsidR="00D47F46" w14:paraId="3E76BB5D" w14:textId="77777777" w:rsidTr="00D47F46">
        <w:tc>
          <w:tcPr>
            <w:tcW w:w="3116" w:type="dxa"/>
          </w:tcPr>
          <w:p w14:paraId="4A21A088" w14:textId="4E368A7C" w:rsidR="00D47F46" w:rsidRDefault="00D47F46" w:rsidP="00D47F46">
            <w:pPr>
              <w:ind w:left="0"/>
            </w:pPr>
            <w:r>
              <w:t xml:space="preserve">FMCS member </w:t>
            </w:r>
          </w:p>
        </w:tc>
        <w:tc>
          <w:tcPr>
            <w:tcW w:w="3117" w:type="dxa"/>
          </w:tcPr>
          <w:p w14:paraId="07184E36" w14:textId="07F62D27" w:rsidR="00D47F46" w:rsidRDefault="00616614" w:rsidP="00D47F46">
            <w:pPr>
              <w:ind w:left="0"/>
            </w:pPr>
            <w:r>
              <w:t xml:space="preserve">              </w:t>
            </w:r>
            <w:r w:rsidR="002D3DE3">
              <w:t xml:space="preserve">      </w:t>
            </w:r>
            <w:r>
              <w:t xml:space="preserve"> $</w:t>
            </w:r>
            <w:r w:rsidR="008E44FA">
              <w:t>300</w:t>
            </w:r>
          </w:p>
        </w:tc>
        <w:tc>
          <w:tcPr>
            <w:tcW w:w="3117" w:type="dxa"/>
          </w:tcPr>
          <w:p w14:paraId="4A7D2810" w14:textId="203864CC" w:rsidR="00D47F46" w:rsidRDefault="00616614" w:rsidP="00D47F46">
            <w:pPr>
              <w:ind w:left="0"/>
            </w:pPr>
            <w:r>
              <w:t xml:space="preserve">              </w:t>
            </w:r>
            <w:r w:rsidR="002D3DE3">
              <w:t xml:space="preserve">      </w:t>
            </w:r>
            <w:r>
              <w:t xml:space="preserve"> $</w:t>
            </w:r>
            <w:r w:rsidR="008E44FA">
              <w:t>325</w:t>
            </w:r>
          </w:p>
        </w:tc>
      </w:tr>
      <w:tr w:rsidR="00D47F46" w14:paraId="1AFA6665" w14:textId="77777777" w:rsidTr="00D47F46">
        <w:tc>
          <w:tcPr>
            <w:tcW w:w="3116" w:type="dxa"/>
          </w:tcPr>
          <w:p w14:paraId="6BFEB88C" w14:textId="42D285B4" w:rsidR="00D47F46" w:rsidRDefault="00D47F46" w:rsidP="00D47F46">
            <w:pPr>
              <w:ind w:left="0"/>
            </w:pPr>
            <w:r>
              <w:t>Non-Member</w:t>
            </w:r>
          </w:p>
        </w:tc>
        <w:tc>
          <w:tcPr>
            <w:tcW w:w="3117" w:type="dxa"/>
          </w:tcPr>
          <w:p w14:paraId="25FAC3EE" w14:textId="2412FAEC" w:rsidR="00D47F46" w:rsidRDefault="00616614" w:rsidP="00D47F46">
            <w:pPr>
              <w:ind w:left="0"/>
            </w:pPr>
            <w:r>
              <w:t xml:space="preserve">               </w:t>
            </w:r>
            <w:r w:rsidR="002D3DE3">
              <w:t xml:space="preserve">      </w:t>
            </w:r>
            <w:r>
              <w:t>$</w:t>
            </w:r>
            <w:r w:rsidR="001B5D66">
              <w:t>380</w:t>
            </w:r>
          </w:p>
        </w:tc>
        <w:tc>
          <w:tcPr>
            <w:tcW w:w="3117" w:type="dxa"/>
          </w:tcPr>
          <w:p w14:paraId="203B38AF" w14:textId="61B31F21" w:rsidR="00D47F46" w:rsidRDefault="00616614" w:rsidP="00D47F46">
            <w:pPr>
              <w:ind w:left="0"/>
            </w:pPr>
            <w:r>
              <w:t xml:space="preserve">               </w:t>
            </w:r>
            <w:r w:rsidR="002D3DE3">
              <w:t xml:space="preserve">      </w:t>
            </w:r>
            <w:r>
              <w:t>$</w:t>
            </w:r>
            <w:r w:rsidR="001B5D66">
              <w:t>405</w:t>
            </w:r>
          </w:p>
        </w:tc>
      </w:tr>
      <w:tr w:rsidR="00D47F46" w14:paraId="3E254884" w14:textId="77777777" w:rsidTr="00D47F46">
        <w:tc>
          <w:tcPr>
            <w:tcW w:w="3116" w:type="dxa"/>
          </w:tcPr>
          <w:p w14:paraId="1336FBD9" w14:textId="6F9C1513" w:rsidR="00D47F46" w:rsidRDefault="00D47F46" w:rsidP="00D47F46">
            <w:pPr>
              <w:ind w:left="0"/>
            </w:pPr>
            <w:r>
              <w:t xml:space="preserve">Student FMCS member </w:t>
            </w:r>
          </w:p>
        </w:tc>
        <w:tc>
          <w:tcPr>
            <w:tcW w:w="3117" w:type="dxa"/>
          </w:tcPr>
          <w:p w14:paraId="3F686E6D" w14:textId="5F7C1E04" w:rsidR="00D47F46" w:rsidRDefault="00616614" w:rsidP="00D47F46">
            <w:pPr>
              <w:ind w:left="0"/>
            </w:pPr>
            <w:r>
              <w:t xml:space="preserve">              </w:t>
            </w:r>
            <w:r w:rsidR="002D3DE3">
              <w:t xml:space="preserve">      </w:t>
            </w:r>
            <w:r>
              <w:t xml:space="preserve"> $</w:t>
            </w:r>
            <w:r w:rsidR="001B5D66">
              <w:t>2</w:t>
            </w:r>
            <w:r w:rsidR="008C214D">
              <w:t>00</w:t>
            </w:r>
          </w:p>
        </w:tc>
        <w:tc>
          <w:tcPr>
            <w:tcW w:w="3117" w:type="dxa"/>
          </w:tcPr>
          <w:p w14:paraId="24612716" w14:textId="1FD85B10" w:rsidR="00D47F46" w:rsidRDefault="00616614" w:rsidP="00D47F46">
            <w:pPr>
              <w:ind w:left="0"/>
            </w:pPr>
            <w:r>
              <w:t xml:space="preserve">              </w:t>
            </w:r>
            <w:r w:rsidR="002D3DE3">
              <w:t xml:space="preserve">      </w:t>
            </w:r>
            <w:r>
              <w:t xml:space="preserve"> $</w:t>
            </w:r>
            <w:r w:rsidR="001B5D66">
              <w:t>2</w:t>
            </w:r>
            <w:r w:rsidR="008C214D">
              <w:t>25</w:t>
            </w:r>
          </w:p>
        </w:tc>
      </w:tr>
      <w:tr w:rsidR="00D47F46" w14:paraId="7DB39DA1" w14:textId="77777777" w:rsidTr="00D47F46">
        <w:tc>
          <w:tcPr>
            <w:tcW w:w="3116" w:type="dxa"/>
          </w:tcPr>
          <w:p w14:paraId="375BBB68" w14:textId="484452D3" w:rsidR="00D47F46" w:rsidRDefault="00D47F46" w:rsidP="00D47F46">
            <w:pPr>
              <w:ind w:left="0"/>
            </w:pPr>
            <w:r>
              <w:t>Student non-member</w:t>
            </w:r>
          </w:p>
        </w:tc>
        <w:tc>
          <w:tcPr>
            <w:tcW w:w="3117" w:type="dxa"/>
          </w:tcPr>
          <w:p w14:paraId="55315B3F" w14:textId="4DEE6A63" w:rsidR="00D47F46" w:rsidRDefault="00616614" w:rsidP="00D47F46">
            <w:pPr>
              <w:ind w:left="0"/>
            </w:pPr>
            <w:r>
              <w:t xml:space="preserve">              </w:t>
            </w:r>
            <w:r w:rsidR="002D3DE3">
              <w:t xml:space="preserve">      </w:t>
            </w:r>
            <w:r>
              <w:t xml:space="preserve"> $</w:t>
            </w:r>
            <w:r w:rsidR="008C214D">
              <w:t>240</w:t>
            </w:r>
          </w:p>
        </w:tc>
        <w:tc>
          <w:tcPr>
            <w:tcW w:w="3117" w:type="dxa"/>
          </w:tcPr>
          <w:p w14:paraId="61867140" w14:textId="109DC9A9" w:rsidR="00D47F46" w:rsidRDefault="00616614" w:rsidP="00D47F46">
            <w:pPr>
              <w:ind w:left="0"/>
            </w:pPr>
            <w:r>
              <w:t xml:space="preserve">             </w:t>
            </w:r>
            <w:r w:rsidR="002D3DE3">
              <w:t xml:space="preserve">      </w:t>
            </w:r>
            <w:r>
              <w:t xml:space="preserve">  $</w:t>
            </w:r>
            <w:r w:rsidR="008C214D">
              <w:t>265</w:t>
            </w:r>
          </w:p>
        </w:tc>
      </w:tr>
    </w:tbl>
    <w:p w14:paraId="09B750C5" w14:textId="77777777" w:rsidR="003B2059" w:rsidRDefault="003B2059" w:rsidP="00D47F46"/>
    <w:p w14:paraId="43CFFEDC" w14:textId="25D0A14B" w:rsidR="002D3DE3" w:rsidRDefault="00D47F46" w:rsidP="00D47F46">
      <w:r>
        <w:t xml:space="preserve">Register online at the FMCS Events </w:t>
      </w:r>
      <w:r w:rsidR="002D3DE3">
        <w:t xml:space="preserve">web site </w:t>
      </w:r>
      <w:r w:rsidR="00626C5E" w:rsidRPr="00626C5E">
        <w:t>(</w:t>
      </w:r>
      <w:hyperlink r:id="rId7" w:history="1">
        <w:r w:rsidR="00626C5E" w:rsidRPr="00694241">
          <w:rPr>
            <w:rStyle w:val="Hyperlink"/>
          </w:rPr>
          <w:t>http//molluskconservation.org/Events.html</w:t>
        </w:r>
      </w:hyperlink>
      <w:r w:rsidR="00626C5E" w:rsidRPr="00626C5E">
        <w:t>)</w:t>
      </w:r>
      <w:r>
        <w:t xml:space="preserve">. </w:t>
      </w:r>
    </w:p>
    <w:p w14:paraId="59F81F93" w14:textId="1574FB0E" w:rsidR="00626C5E" w:rsidRDefault="00D47F46" w:rsidP="00D47F46">
      <w:r>
        <w:t xml:space="preserve">An email reminder will be sent out when registration opens and before early registration ends. </w:t>
      </w:r>
    </w:p>
    <w:p w14:paraId="34B2ADD8" w14:textId="22EA55A3" w:rsidR="003438C0" w:rsidRDefault="003438C0" w:rsidP="003438C0"/>
    <w:p w14:paraId="12E4224A" w14:textId="7DAA39C2" w:rsidR="00694241" w:rsidRPr="00C64D55" w:rsidRDefault="00694241" w:rsidP="003438C0">
      <w:r w:rsidRPr="00CB79FA">
        <w:rPr>
          <w:b/>
          <w:bCs/>
        </w:rPr>
        <w:t xml:space="preserve">Student </w:t>
      </w:r>
      <w:r w:rsidR="00CB79FA" w:rsidRPr="00CB79FA">
        <w:rPr>
          <w:b/>
          <w:bCs/>
        </w:rPr>
        <w:t>Sponsorship</w:t>
      </w:r>
      <w:r w:rsidR="006E436B">
        <w:rPr>
          <w:b/>
          <w:bCs/>
        </w:rPr>
        <w:t xml:space="preserve">: </w:t>
      </w:r>
      <w:r w:rsidR="006E436B" w:rsidRPr="00C64D55">
        <w:t>We want student</w:t>
      </w:r>
      <w:r w:rsidR="00F45BAD">
        <w:t xml:space="preserve"> </w:t>
      </w:r>
      <w:r w:rsidR="006E436B" w:rsidRPr="00C64D55">
        <w:t>participat</w:t>
      </w:r>
      <w:r w:rsidR="00F45BAD">
        <w:t xml:space="preserve">ion </w:t>
      </w:r>
      <w:r w:rsidR="006E436B" w:rsidRPr="00C64D55">
        <w:t xml:space="preserve">and will be </w:t>
      </w:r>
      <w:r w:rsidR="00746C39" w:rsidRPr="00C64D55">
        <w:t xml:space="preserve">soliciting for sponsorships. </w:t>
      </w:r>
      <w:r w:rsidR="00C64D55" w:rsidRPr="00C64D55">
        <w:t>Students,</w:t>
      </w:r>
      <w:r w:rsidR="00746C39" w:rsidRPr="00C64D55">
        <w:t xml:space="preserve"> please check back </w:t>
      </w:r>
      <w:r w:rsidR="00093448" w:rsidRPr="00C64D55">
        <w:t xml:space="preserve">to the event web site </w:t>
      </w:r>
      <w:r w:rsidR="00F1059C">
        <w:t>by</w:t>
      </w:r>
      <w:r w:rsidR="00093448" w:rsidRPr="00C64D55">
        <w:t xml:space="preserve"> April 15</w:t>
      </w:r>
      <w:r w:rsidR="00093448" w:rsidRPr="00C64D55">
        <w:rPr>
          <w:vertAlign w:val="superscript"/>
        </w:rPr>
        <w:t>th</w:t>
      </w:r>
      <w:r w:rsidR="00093448" w:rsidRPr="00C64D55">
        <w:t xml:space="preserve"> for more information </w:t>
      </w:r>
      <w:r w:rsidR="00C64D55" w:rsidRPr="00C64D55">
        <w:t xml:space="preserve">and how to apply. </w:t>
      </w:r>
    </w:p>
    <w:p w14:paraId="19CE7C4A" w14:textId="77777777" w:rsidR="00694241" w:rsidRDefault="00694241" w:rsidP="003438C0"/>
    <w:p w14:paraId="45C41175" w14:textId="61878CC0" w:rsidR="000B7B21" w:rsidRPr="000B7B21" w:rsidRDefault="000B7B21" w:rsidP="003438C0">
      <w:r>
        <w:rPr>
          <w:b/>
        </w:rPr>
        <w:t xml:space="preserve">Location: </w:t>
      </w:r>
      <w:r w:rsidRPr="000B7B21">
        <w:t>Henry Horton State Park</w:t>
      </w:r>
      <w:r w:rsidR="001B66A9">
        <w:t xml:space="preserve">, </w:t>
      </w:r>
      <w:r w:rsidR="00D051A4" w:rsidRPr="00D051A4">
        <w:t xml:space="preserve">constructed in the 1960s on the estate of Henry </w:t>
      </w:r>
      <w:r w:rsidR="006C57B5" w:rsidRPr="00D051A4">
        <w:t>Horton, former</w:t>
      </w:r>
      <w:r w:rsidR="00D051A4" w:rsidRPr="00D051A4">
        <w:t xml:space="preserve"> governor of Tennessee, is located along the shore</w:t>
      </w:r>
      <w:r w:rsidR="001B66A9">
        <w:t>s</w:t>
      </w:r>
      <w:r w:rsidR="00D051A4" w:rsidRPr="00D051A4">
        <w:t xml:space="preserve"> of the historic Duck River, one of the most diverse ecosystems in the world. </w:t>
      </w:r>
      <w:r w:rsidR="00D051A4">
        <w:t xml:space="preserve"> It </w:t>
      </w:r>
      <w:r w:rsidR="00D051A4" w:rsidRPr="00D051A4">
        <w:t xml:space="preserve">is located in Chapel Hill, Tennessee, south of Nashville.  </w:t>
      </w:r>
    </w:p>
    <w:p w14:paraId="0DDE951E" w14:textId="15649421" w:rsidR="001B66A9" w:rsidRPr="001B66A9" w:rsidRDefault="001B66A9" w:rsidP="002D3DE3">
      <w:r w:rsidRPr="001B66A9">
        <w:t xml:space="preserve">Henry Horton State Park : </w:t>
      </w:r>
      <w:hyperlink r:id="rId8" w:history="1">
        <w:r w:rsidRPr="001B66A9">
          <w:rPr>
            <w:rStyle w:val="Hyperlink"/>
          </w:rPr>
          <w:t>https://tnstateparks.com/parks/henry-horton</w:t>
        </w:r>
      </w:hyperlink>
      <w:r w:rsidR="00C60763">
        <w:rPr>
          <w:rStyle w:val="Hyperlink"/>
        </w:rPr>
        <w:t xml:space="preserve">. </w:t>
      </w:r>
      <w:r w:rsidR="00C60763">
        <w:t>The Park has self-contained accommodations, meals will be catered by the</w:t>
      </w:r>
      <w:r w:rsidR="00C60763" w:rsidRPr="00B309A8">
        <w:t xml:space="preserve"> </w:t>
      </w:r>
      <w:r w:rsidR="00C60763">
        <w:t xml:space="preserve">Park’s </w:t>
      </w:r>
      <w:r w:rsidR="00C60763" w:rsidRPr="00B309A8">
        <w:t>Governor's Table Restaurant,</w:t>
      </w:r>
      <w:r w:rsidR="00C60763">
        <w:t xml:space="preserve"> and the </w:t>
      </w:r>
      <w:r w:rsidR="00C60763" w:rsidRPr="00DA6735">
        <w:t xml:space="preserve">Tipped Canoe Lounge </w:t>
      </w:r>
      <w:r w:rsidR="00C60763">
        <w:t xml:space="preserve">is </w:t>
      </w:r>
      <w:r w:rsidR="00C60763" w:rsidRPr="00DA6735">
        <w:t>on site.</w:t>
      </w:r>
      <w:r w:rsidR="00C60763">
        <w:t xml:space="preserve"> </w:t>
      </w:r>
    </w:p>
    <w:p w14:paraId="2F0B4AAF" w14:textId="77777777" w:rsidR="001B66A9" w:rsidRDefault="001B66A9" w:rsidP="00DA6735">
      <w:pPr>
        <w:rPr>
          <w:b/>
        </w:rPr>
      </w:pPr>
    </w:p>
    <w:p w14:paraId="330D5D49" w14:textId="418B172E" w:rsidR="00440789" w:rsidRDefault="003438C0" w:rsidP="00DA6735">
      <w:r w:rsidRPr="00DA6735">
        <w:rPr>
          <w:b/>
        </w:rPr>
        <w:t>Lodging</w:t>
      </w:r>
      <w:r>
        <w:t xml:space="preserve"> will be at </w:t>
      </w:r>
      <w:r w:rsidR="00B44050">
        <w:t xml:space="preserve">Henry </w:t>
      </w:r>
      <w:r>
        <w:t>Horton State Park</w:t>
      </w:r>
      <w:r w:rsidR="003A6F3E">
        <w:t xml:space="preserve">.  </w:t>
      </w:r>
      <w:r w:rsidR="00A13EFA">
        <w:t>A</w:t>
      </w:r>
      <w:r w:rsidR="009A6222">
        <w:t>ll of the available</w:t>
      </w:r>
      <w:r w:rsidR="00A13EFA">
        <w:t xml:space="preserve"> rooms h</w:t>
      </w:r>
      <w:r w:rsidR="009A6222">
        <w:t>ave</w:t>
      </w:r>
      <w:r w:rsidR="00A13EFA">
        <w:t xml:space="preserve"> been reserved at the </w:t>
      </w:r>
      <w:r w:rsidR="00D051A4">
        <w:t xml:space="preserve">Lodge in </w:t>
      </w:r>
      <w:r w:rsidR="009258C8">
        <w:t>the Park</w:t>
      </w:r>
      <w:r w:rsidR="00B309A8" w:rsidRPr="00B309A8">
        <w:t xml:space="preserve">, </w:t>
      </w:r>
      <w:r w:rsidR="00A13EFA">
        <w:t>and there are</w:t>
      </w:r>
      <w:r w:rsidR="00693B0A">
        <w:t xml:space="preserve"> also</w:t>
      </w:r>
      <w:r w:rsidR="00A13EFA">
        <w:t xml:space="preserve"> </w:t>
      </w:r>
      <w:r w:rsidR="00B309A8" w:rsidRPr="00B309A8">
        <w:t>eight cabins</w:t>
      </w:r>
      <w:r w:rsidR="00693B0A">
        <w:t xml:space="preserve"> available</w:t>
      </w:r>
      <w:r w:rsidR="00A13EFA">
        <w:t xml:space="preserve">.  </w:t>
      </w:r>
      <w:r w:rsidR="009A6222">
        <w:t xml:space="preserve">Please make every effort to book rooms with co-workers and friends as space is limited. When booking ask for the Freshwater Mollusk Conservation Society rate and </w:t>
      </w:r>
      <w:r w:rsidR="009A6222" w:rsidRPr="00616614">
        <w:rPr>
          <w:b/>
          <w:bCs/>
        </w:rPr>
        <w:t>provide our group number: 4</w:t>
      </w:r>
      <w:r w:rsidR="00434332">
        <w:rPr>
          <w:b/>
          <w:bCs/>
        </w:rPr>
        <w:t>549</w:t>
      </w:r>
      <w:r w:rsidR="009A6222">
        <w:t xml:space="preserve">. </w:t>
      </w:r>
      <w:r w:rsidR="00693B0A">
        <w:t xml:space="preserve">Reservations must be made by </w:t>
      </w:r>
      <w:r w:rsidR="006C57B5">
        <w:t>July</w:t>
      </w:r>
      <w:r w:rsidR="00693B0A">
        <w:t xml:space="preserve"> 10</w:t>
      </w:r>
      <w:r w:rsidR="00693B0A" w:rsidRPr="00616614">
        <w:rPr>
          <w:vertAlign w:val="superscript"/>
        </w:rPr>
        <w:t>th</w:t>
      </w:r>
      <w:r w:rsidR="00693B0A">
        <w:t xml:space="preserve">. </w:t>
      </w:r>
    </w:p>
    <w:p w14:paraId="32A3E45A" w14:textId="74A7759E" w:rsidR="00822A12" w:rsidRDefault="00822A12" w:rsidP="00822A12">
      <w:pPr>
        <w:jc w:val="center"/>
      </w:pPr>
      <w:r>
        <w:t>Rates:</w:t>
      </w:r>
    </w:p>
    <w:p w14:paraId="3545FC67" w14:textId="77777777" w:rsidR="00124A0E" w:rsidRDefault="00124A0E" w:rsidP="00124A0E">
      <w:pPr>
        <w:jc w:val="center"/>
      </w:pPr>
      <w:r>
        <w:t xml:space="preserve">Two Double Beds Room (In the Lodge): $86.40/ night plus taxes </w:t>
      </w:r>
    </w:p>
    <w:p w14:paraId="58F0BFE7" w14:textId="77777777" w:rsidR="00124A0E" w:rsidRDefault="00124A0E" w:rsidP="00124A0E">
      <w:pPr>
        <w:jc w:val="center"/>
      </w:pPr>
      <w:r>
        <w:t>King Room: $90.90/ night plus taxes</w:t>
      </w:r>
    </w:p>
    <w:p w14:paraId="26FEDB82" w14:textId="77777777" w:rsidR="00124A0E" w:rsidRDefault="00124A0E" w:rsidP="00124A0E">
      <w:pPr>
        <w:jc w:val="center"/>
      </w:pPr>
      <w:r>
        <w:t>Suite Room (pullout sofa and small kitchen): $99.90/ night plus taxes</w:t>
      </w:r>
    </w:p>
    <w:p w14:paraId="6E62D477" w14:textId="3CB0413C" w:rsidR="00384C67" w:rsidRDefault="00384C67" w:rsidP="00822A12">
      <w:pPr>
        <w:jc w:val="center"/>
      </w:pPr>
      <w:r>
        <w:t>Cab</w:t>
      </w:r>
      <w:r w:rsidR="005C40DB">
        <w:t xml:space="preserve">ins (fully equipped 2-3 bedrooms): </w:t>
      </w:r>
      <w:r w:rsidR="00142DA9">
        <w:t>Call for details on each cabin</w:t>
      </w:r>
    </w:p>
    <w:p w14:paraId="4D3BCC20" w14:textId="77777777" w:rsidR="00440789" w:rsidRDefault="00440789" w:rsidP="005C40DB">
      <w:pPr>
        <w:ind w:left="0"/>
      </w:pPr>
    </w:p>
    <w:p w14:paraId="415A4536" w14:textId="77777777" w:rsidR="005C40DB" w:rsidRDefault="00A13EFA" w:rsidP="00DA6735">
      <w:r>
        <w:t>C</w:t>
      </w:r>
      <w:r w:rsidR="00B309A8" w:rsidRPr="00B309A8">
        <w:t>ampsites</w:t>
      </w:r>
      <w:r w:rsidR="00DA6735">
        <w:t xml:space="preserve"> for both RV’s and tents </w:t>
      </w:r>
      <w:r>
        <w:t>are available</w:t>
      </w:r>
      <w:r w:rsidR="005C40DB">
        <w:t>,</w:t>
      </w:r>
      <w:r>
        <w:t xml:space="preserve"> </w:t>
      </w:r>
      <w:r w:rsidR="00DA6735">
        <w:t>if you are so inclined</w:t>
      </w:r>
      <w:r w:rsidR="00436C87">
        <w:t xml:space="preserve">, </w:t>
      </w:r>
      <w:r w:rsidR="00C60763">
        <w:t xml:space="preserve">rates vary between </w:t>
      </w:r>
    </w:p>
    <w:p w14:paraId="21951B38" w14:textId="506B59A1" w:rsidR="00C60763" w:rsidRDefault="00C60763" w:rsidP="00DA6735">
      <w:r>
        <w:t>$11-</w:t>
      </w:r>
      <w:r w:rsidR="005C40DB">
        <w:t>$</w:t>
      </w:r>
      <w:r>
        <w:t>35</w:t>
      </w:r>
      <w:r w:rsidR="005C40DB">
        <w:t>/night</w:t>
      </w:r>
      <w:r>
        <w:t xml:space="preserve"> not including taxes and fees</w:t>
      </w:r>
      <w:r w:rsidR="00DA6735">
        <w:t>.</w:t>
      </w:r>
      <w:r w:rsidR="003A6F3E">
        <w:t xml:space="preserve">  </w:t>
      </w:r>
      <w:r>
        <w:t>Campsite reservations can be made by visiting</w:t>
      </w:r>
      <w:r w:rsidR="005C40DB">
        <w:t>:</w:t>
      </w:r>
      <w:r>
        <w:t xml:space="preserve"> </w:t>
      </w:r>
      <w:hyperlink r:id="rId9" w:history="1">
        <w:r>
          <w:rPr>
            <w:rStyle w:val="Hyperlink"/>
          </w:rPr>
          <w:t>https://reserve.tnstateparks.com/henry-horton/campsites</w:t>
        </w:r>
      </w:hyperlink>
      <w:r>
        <w:t xml:space="preserve"> . </w:t>
      </w:r>
    </w:p>
    <w:p w14:paraId="3EFEE7EF" w14:textId="77777777" w:rsidR="00AA49E3" w:rsidRDefault="00AA49E3" w:rsidP="00616614">
      <w:pPr>
        <w:ind w:left="0"/>
        <w:rPr>
          <w:rStyle w:val="Hyperlink"/>
        </w:rPr>
      </w:pPr>
    </w:p>
    <w:p w14:paraId="541484F4" w14:textId="48270656" w:rsidR="00AA49E3" w:rsidRDefault="00AA49E3" w:rsidP="00AA49E3">
      <w:r w:rsidRPr="00AA49E3">
        <w:rPr>
          <w:b/>
        </w:rPr>
        <w:t>What to bring</w:t>
      </w:r>
      <w:r>
        <w:t xml:space="preserve">:  This is a hands-on Workshop, so come prepared to get in the water and get dirty.  Bring a wetsuit if you have one, otherwise clothes and shoes </w:t>
      </w:r>
      <w:r w:rsidR="00585466">
        <w:t xml:space="preserve">if </w:t>
      </w:r>
      <w:r>
        <w:t xml:space="preserve">you don’t mind getting wet. Mask and snorkel </w:t>
      </w:r>
      <w:r w:rsidR="000B7B21">
        <w:t xml:space="preserve">are beneficial </w:t>
      </w:r>
      <w:r>
        <w:t xml:space="preserve">and any other </w:t>
      </w:r>
      <w:r w:rsidR="000B7B21">
        <w:t xml:space="preserve">field </w:t>
      </w:r>
      <w:r>
        <w:t>gear you typically use in the water</w:t>
      </w:r>
      <w:r w:rsidR="000B7B21">
        <w:t xml:space="preserve">, </w:t>
      </w:r>
      <w:r w:rsidR="00626C5E">
        <w:t xml:space="preserve">don’t forget the sun screen and </w:t>
      </w:r>
      <w:r w:rsidR="000B7B21">
        <w:t>camera</w:t>
      </w:r>
      <w:r w:rsidR="00626C5E">
        <w:t>.</w:t>
      </w:r>
      <w:r w:rsidR="00F1059C">
        <w:t xml:space="preserve">  Dry clothes are required</w:t>
      </w:r>
      <w:r w:rsidR="000B7B21">
        <w:t xml:space="preserve"> at </w:t>
      </w:r>
      <w:r w:rsidR="001B66A9">
        <w:t xml:space="preserve">all </w:t>
      </w:r>
      <w:r w:rsidR="000B7B21">
        <w:t xml:space="preserve">other times. </w:t>
      </w:r>
    </w:p>
    <w:p w14:paraId="323D6945" w14:textId="77777777" w:rsidR="00626C5E" w:rsidRPr="00AA49E3" w:rsidRDefault="00626C5E" w:rsidP="00AA49E3"/>
    <w:p w14:paraId="78FC53BB" w14:textId="77777777" w:rsidR="00DA6735" w:rsidRPr="00DA6735" w:rsidRDefault="003438C0" w:rsidP="00AA49E3">
      <w:pPr>
        <w:ind w:left="0" w:firstLine="720"/>
        <w:rPr>
          <w:b/>
        </w:rPr>
      </w:pPr>
      <w:r w:rsidRPr="00DA6735">
        <w:rPr>
          <w:b/>
        </w:rPr>
        <w:t>Transportation</w:t>
      </w:r>
      <w:r w:rsidR="00DA6735" w:rsidRPr="00DA6735">
        <w:rPr>
          <w:b/>
        </w:rPr>
        <w:t>:</w:t>
      </w:r>
    </w:p>
    <w:p w14:paraId="03251AB5" w14:textId="77777777" w:rsidR="005E178D" w:rsidRDefault="000B7B21" w:rsidP="003438C0">
      <w:r>
        <w:t xml:space="preserve">Ground </w:t>
      </w:r>
      <w:r w:rsidR="00DA6735" w:rsidRPr="00DA6735">
        <w:t>Tran</w:t>
      </w:r>
      <w:r w:rsidR="00DA6735">
        <w:t>s</w:t>
      </w:r>
      <w:r w:rsidR="00DA6735" w:rsidRPr="00DA6735">
        <w:t>portation</w:t>
      </w:r>
      <w:r w:rsidR="003A2FE1">
        <w:t xml:space="preserve"> by car</w:t>
      </w:r>
      <w:r w:rsidR="00DA6735">
        <w:t xml:space="preserve">: </w:t>
      </w:r>
      <w:r w:rsidR="00B44050">
        <w:t>Henry Horton Park is located in Chapel Hill, Tennessee</w:t>
      </w:r>
      <w:r w:rsidR="00AF182F">
        <w:t>.</w:t>
      </w:r>
      <w:r w:rsidR="00B44050">
        <w:t xml:space="preserve"> </w:t>
      </w:r>
    </w:p>
    <w:p w14:paraId="417E4947" w14:textId="3069C076" w:rsidR="003A2FE1" w:rsidRDefault="005C40DB" w:rsidP="003438C0">
      <w:r>
        <w:t xml:space="preserve">By </w:t>
      </w:r>
      <w:r w:rsidR="003438C0">
        <w:t>Air</w:t>
      </w:r>
      <w:r w:rsidR="00DA6735">
        <w:t xml:space="preserve">: Nashville </w:t>
      </w:r>
      <w:r w:rsidR="00AF182F">
        <w:t xml:space="preserve">International Airport </w:t>
      </w:r>
      <w:r w:rsidR="00DA6735">
        <w:t>is the closest airport</w:t>
      </w:r>
      <w:r w:rsidR="00AF182F">
        <w:t>, but other</w:t>
      </w:r>
      <w:r w:rsidR="003A6F3E">
        <w:t xml:space="preserve"> airports</w:t>
      </w:r>
      <w:r w:rsidR="00AF182F">
        <w:t xml:space="preserve"> are available.</w:t>
      </w:r>
    </w:p>
    <w:p w14:paraId="24CDF320" w14:textId="77777777" w:rsidR="00AF182F" w:rsidRDefault="00AF182F" w:rsidP="00AF182F">
      <w:r>
        <w:lastRenderedPageBreak/>
        <w:t>Driving distance from Nashville is approx. 50 miles (1 hour)</w:t>
      </w:r>
    </w:p>
    <w:p w14:paraId="0BF4E44D" w14:textId="77777777" w:rsidR="00AF182F" w:rsidRDefault="00AF182F" w:rsidP="00AF182F">
      <w:r>
        <w:t>Driving distance from Chattanooga approx. 115 miles (2 hours)</w:t>
      </w:r>
    </w:p>
    <w:p w14:paraId="4CE71100" w14:textId="648FA4E2" w:rsidR="00AF182F" w:rsidRDefault="00AF182F" w:rsidP="00AF182F">
      <w:r>
        <w:t>Driving distance from Memphis approx. 220 miles (3.5 hours)</w:t>
      </w:r>
    </w:p>
    <w:p w14:paraId="5783FB39" w14:textId="77777777" w:rsidR="00A13EFA" w:rsidRPr="00A13EFA" w:rsidRDefault="00A13EFA" w:rsidP="001B66A9">
      <w:pPr>
        <w:ind w:left="0"/>
        <w:rPr>
          <w:b/>
        </w:rPr>
      </w:pPr>
    </w:p>
    <w:p w14:paraId="300C0A7E" w14:textId="6ED9CE66" w:rsidR="00F36315" w:rsidRDefault="00A13EFA" w:rsidP="00AF6228">
      <w:r w:rsidRPr="00A13EFA">
        <w:rPr>
          <w:b/>
        </w:rPr>
        <w:t>Field Trip</w:t>
      </w:r>
      <w:r w:rsidR="00AF6228">
        <w:rPr>
          <w:b/>
        </w:rPr>
        <w:t xml:space="preserve">:  </w:t>
      </w:r>
      <w:r w:rsidR="00F36315">
        <w:t>On Thursday August 1</w:t>
      </w:r>
      <w:r w:rsidR="00571BD8">
        <w:t>1</w:t>
      </w:r>
      <w:r w:rsidR="00F36315" w:rsidRPr="00616614">
        <w:rPr>
          <w:vertAlign w:val="superscript"/>
        </w:rPr>
        <w:t>th</w:t>
      </w:r>
      <w:r w:rsidR="00F36315">
        <w:t xml:space="preserve">, Workshop attendees will have the option of attending a </w:t>
      </w:r>
      <w:r w:rsidR="00525255">
        <w:t xml:space="preserve">Duck River </w:t>
      </w:r>
      <w:r w:rsidR="00F36315">
        <w:t>mussel sampling field trip</w:t>
      </w:r>
      <w:r w:rsidR="0088247D">
        <w:t xml:space="preserve"> with </w:t>
      </w:r>
      <w:r w:rsidR="00562755">
        <w:t>T</w:t>
      </w:r>
      <w:r w:rsidR="003A5B33">
        <w:t>ennessee Wildlife Resource Agency</w:t>
      </w:r>
      <w:r w:rsidR="00F36315">
        <w:t>. Due to our proximity to such tremendous freshwater mussel resources the fieldtrip will focus on freshwater mussels of the Duc</w:t>
      </w:r>
      <w:r w:rsidR="00935545">
        <w:t>k</w:t>
      </w:r>
      <w:r w:rsidR="00F36315">
        <w:t xml:space="preserve"> River</w:t>
      </w:r>
      <w:r w:rsidR="00562755">
        <w:t xml:space="preserve"> and a TWRA ongoing monitoring program</w:t>
      </w:r>
      <w:r w:rsidR="00F36315">
        <w:t xml:space="preserve">. </w:t>
      </w:r>
      <w:r w:rsidR="00C12E24">
        <w:t xml:space="preserve">The cost is </w:t>
      </w:r>
      <w:r w:rsidR="001078C9">
        <w:t xml:space="preserve">$50 and will include </w:t>
      </w:r>
      <w:r w:rsidR="0079613D">
        <w:t xml:space="preserve">roundtrip </w:t>
      </w:r>
      <w:r w:rsidR="001078C9">
        <w:t>transportation and a box lunch</w:t>
      </w:r>
      <w:r w:rsidR="004D0E34">
        <w:t xml:space="preserve">.  </w:t>
      </w:r>
    </w:p>
    <w:p w14:paraId="0E5189A2" w14:textId="6796526A" w:rsidR="00A13EFA" w:rsidRDefault="00A13EFA" w:rsidP="003438C0"/>
    <w:p w14:paraId="6919C685" w14:textId="2DA06405" w:rsidR="005D1516" w:rsidRDefault="00A13EFA" w:rsidP="00AF6228">
      <w:r w:rsidRPr="00A13EFA">
        <w:rPr>
          <w:b/>
        </w:rPr>
        <w:t>Sponsorship</w:t>
      </w:r>
      <w:r>
        <w:rPr>
          <w:b/>
        </w:rPr>
        <w:t xml:space="preserve">:  </w:t>
      </w:r>
      <w:r w:rsidRPr="00A13EFA">
        <w:t xml:space="preserve">The FMCS is a not-for profit society, dedicated to </w:t>
      </w:r>
      <w:r w:rsidR="00D47F46">
        <w:t>the</w:t>
      </w:r>
      <w:r w:rsidRPr="00A13EFA">
        <w:t xml:space="preserve"> advocacy and conservation </w:t>
      </w:r>
      <w:r w:rsidR="00626C5E">
        <w:t xml:space="preserve">science </w:t>
      </w:r>
      <w:r w:rsidRPr="00A13EFA">
        <w:t>of freshwater mollusk resources.  Our Workshop provide great oppo</w:t>
      </w:r>
      <w:r w:rsidR="00626C5E">
        <w:t>r</w:t>
      </w:r>
      <w:r w:rsidRPr="00A13EFA">
        <w:t>tun</w:t>
      </w:r>
      <w:r w:rsidR="00626C5E">
        <w:t>i</w:t>
      </w:r>
      <w:r w:rsidRPr="00A13EFA">
        <w:t xml:space="preserve">ties to network and </w:t>
      </w:r>
      <w:r w:rsidR="00626C5E">
        <w:t>b</w:t>
      </w:r>
      <w:r w:rsidRPr="00A13EFA">
        <w:t>uild relationships w</w:t>
      </w:r>
      <w:r w:rsidR="00626C5E">
        <w:t>i</w:t>
      </w:r>
      <w:r w:rsidRPr="00A13EFA">
        <w:t>th conservation professional fr</w:t>
      </w:r>
      <w:r w:rsidR="00626C5E">
        <w:t>o</w:t>
      </w:r>
      <w:r w:rsidRPr="00A13EFA">
        <w:t>m state and federal governments, industry, universit</w:t>
      </w:r>
      <w:r w:rsidR="00626C5E">
        <w:t>i</w:t>
      </w:r>
      <w:r w:rsidRPr="00A13EFA">
        <w:t>es, and conservation organization.  The Society has a membersh</w:t>
      </w:r>
      <w:r w:rsidR="00626C5E">
        <w:t>i</w:t>
      </w:r>
      <w:r w:rsidRPr="00A13EFA">
        <w:t xml:space="preserve">p of over 500, of which </w:t>
      </w:r>
      <w:r w:rsidR="00626C5E">
        <w:t>about</w:t>
      </w:r>
      <w:r w:rsidRPr="00A13EFA">
        <w:t xml:space="preserve"> 150 generally attend the biennial </w:t>
      </w:r>
      <w:r w:rsidR="0079613D">
        <w:t>W</w:t>
      </w:r>
      <w:r w:rsidR="0079613D" w:rsidRPr="00A13EFA">
        <w:t>o</w:t>
      </w:r>
      <w:r w:rsidR="0079613D">
        <w:t>r</w:t>
      </w:r>
      <w:r w:rsidR="0079613D" w:rsidRPr="00A13EFA">
        <w:t>kshop</w:t>
      </w:r>
      <w:r w:rsidR="0079613D">
        <w:t>s</w:t>
      </w:r>
      <w:r w:rsidR="0079613D" w:rsidRPr="00A13EFA">
        <w:t>, Instructors</w:t>
      </w:r>
      <w:r w:rsidRPr="00A13EFA">
        <w:t xml:space="preserve"> for the </w:t>
      </w:r>
      <w:r w:rsidR="003A6F3E">
        <w:t>w</w:t>
      </w:r>
      <w:r w:rsidRPr="00A13EFA">
        <w:t>orkshop</w:t>
      </w:r>
      <w:r w:rsidR="003A6F3E">
        <w:t>s</w:t>
      </w:r>
      <w:r w:rsidR="00626C5E">
        <w:t xml:space="preserve"> </w:t>
      </w:r>
      <w:r w:rsidRPr="00A13EFA">
        <w:t>are members of the Society and other leaders in Conservation.  These pr</w:t>
      </w:r>
      <w:r w:rsidR="003A6F3E">
        <w:t>o</w:t>
      </w:r>
      <w:r w:rsidRPr="00A13EFA">
        <w:t xml:space="preserve">fessionals are </w:t>
      </w:r>
      <w:r w:rsidR="003A6F3E">
        <w:t xml:space="preserve">constantly </w:t>
      </w:r>
      <w:r w:rsidRPr="00A13EFA">
        <w:t>working to conserve freshwater mollusks and we need your help.  W</w:t>
      </w:r>
      <w:r w:rsidR="005D1516">
        <w:t>e</w:t>
      </w:r>
      <w:r w:rsidRPr="00A13EFA">
        <w:t xml:space="preserve"> are requesting monetary sponsorships to help</w:t>
      </w:r>
      <w:r w:rsidR="003A6F3E">
        <w:t xml:space="preserve"> </w:t>
      </w:r>
      <w:r w:rsidRPr="00A13EFA">
        <w:t>cover the costs of the Workshop facilities</w:t>
      </w:r>
      <w:r w:rsidR="001F2995">
        <w:t xml:space="preserve"> and student attendance</w:t>
      </w:r>
      <w:r w:rsidRPr="00A13EFA">
        <w:t xml:space="preserve">. </w:t>
      </w:r>
    </w:p>
    <w:p w14:paraId="3347B543" w14:textId="77777777" w:rsidR="00A13EFA" w:rsidRPr="00A13EFA" w:rsidRDefault="00A13EFA" w:rsidP="003438C0"/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5D1516" w14:paraId="7936F60E" w14:textId="77777777" w:rsidTr="006724E8">
        <w:tc>
          <w:tcPr>
            <w:tcW w:w="8630" w:type="dxa"/>
            <w:gridSpan w:val="3"/>
          </w:tcPr>
          <w:p w14:paraId="6406F020" w14:textId="08F693C4" w:rsidR="005D1516" w:rsidRDefault="005D1516" w:rsidP="00616614">
            <w:pPr>
              <w:ind w:left="0"/>
              <w:jc w:val="center"/>
              <w:rPr>
                <w:i/>
              </w:rPr>
            </w:pPr>
            <w:r>
              <w:t>All Sponsor Contributions Include Recognition in the Workshop Program</w:t>
            </w:r>
          </w:p>
        </w:tc>
      </w:tr>
      <w:tr w:rsidR="005D1516" w14:paraId="69EFD540" w14:textId="77777777" w:rsidTr="005D1516">
        <w:tc>
          <w:tcPr>
            <w:tcW w:w="2876" w:type="dxa"/>
          </w:tcPr>
          <w:p w14:paraId="4C8A6FA5" w14:textId="51B1F3C2" w:rsidR="005D1516" w:rsidRDefault="005D1516" w:rsidP="003438C0">
            <w:pPr>
              <w:ind w:left="0"/>
              <w:rPr>
                <w:i/>
              </w:rPr>
            </w:pPr>
            <w:r>
              <w:rPr>
                <w:i/>
              </w:rPr>
              <w:t xml:space="preserve">River </w:t>
            </w:r>
          </w:p>
        </w:tc>
        <w:tc>
          <w:tcPr>
            <w:tcW w:w="2877" w:type="dxa"/>
          </w:tcPr>
          <w:p w14:paraId="75E9F0D1" w14:textId="1FFF39E7" w:rsidR="005D1516" w:rsidRDefault="005D1516" w:rsidP="003438C0">
            <w:pPr>
              <w:ind w:left="0"/>
              <w:rPr>
                <w:i/>
              </w:rPr>
            </w:pPr>
            <w:r>
              <w:rPr>
                <w:i/>
              </w:rPr>
              <w:t>&gt;$2000</w:t>
            </w:r>
          </w:p>
        </w:tc>
        <w:tc>
          <w:tcPr>
            <w:tcW w:w="2877" w:type="dxa"/>
          </w:tcPr>
          <w:p w14:paraId="2AC88700" w14:textId="448E083E" w:rsidR="005D1516" w:rsidRDefault="005D1516" w:rsidP="003438C0">
            <w:pPr>
              <w:ind w:left="0"/>
              <w:rPr>
                <w:i/>
              </w:rPr>
            </w:pPr>
            <w:r>
              <w:t>One Complimentary Registration, Logo on Website Registration Page</w:t>
            </w:r>
          </w:p>
        </w:tc>
      </w:tr>
      <w:tr w:rsidR="005D1516" w14:paraId="6DF1A679" w14:textId="77777777" w:rsidTr="005D1516">
        <w:tc>
          <w:tcPr>
            <w:tcW w:w="2876" w:type="dxa"/>
          </w:tcPr>
          <w:p w14:paraId="30D4F8AE" w14:textId="3A455EF8" w:rsidR="005D1516" w:rsidRDefault="005D1516" w:rsidP="003438C0">
            <w:pPr>
              <w:ind w:left="0"/>
              <w:rPr>
                <w:i/>
              </w:rPr>
            </w:pPr>
            <w:r>
              <w:rPr>
                <w:i/>
              </w:rPr>
              <w:t xml:space="preserve">Stream </w:t>
            </w:r>
          </w:p>
        </w:tc>
        <w:tc>
          <w:tcPr>
            <w:tcW w:w="2877" w:type="dxa"/>
          </w:tcPr>
          <w:p w14:paraId="7554EB6C" w14:textId="1D5D0B7E" w:rsidR="005D1516" w:rsidRDefault="005D1516" w:rsidP="003438C0">
            <w:pPr>
              <w:ind w:left="0"/>
              <w:rPr>
                <w:i/>
              </w:rPr>
            </w:pPr>
            <w:r>
              <w:rPr>
                <w:i/>
              </w:rPr>
              <w:t>&gt;$1000</w:t>
            </w:r>
          </w:p>
        </w:tc>
        <w:tc>
          <w:tcPr>
            <w:tcW w:w="2877" w:type="dxa"/>
          </w:tcPr>
          <w:p w14:paraId="55D8819F" w14:textId="147D4630" w:rsidR="005D1516" w:rsidRDefault="005D1516" w:rsidP="003438C0">
            <w:pPr>
              <w:ind w:left="0"/>
              <w:rPr>
                <w:i/>
              </w:rPr>
            </w:pPr>
            <w:r>
              <w:t>One Registration Reduced by 25%, Logo Displayed at the Welcome Social, Logo on Website Registration Page</w:t>
            </w:r>
          </w:p>
        </w:tc>
      </w:tr>
      <w:tr w:rsidR="005D1516" w14:paraId="1FD03579" w14:textId="77777777" w:rsidTr="005D1516">
        <w:tc>
          <w:tcPr>
            <w:tcW w:w="2876" w:type="dxa"/>
          </w:tcPr>
          <w:p w14:paraId="6A8C5781" w14:textId="5CB48136" w:rsidR="005D1516" w:rsidRDefault="005D1516" w:rsidP="003438C0">
            <w:pPr>
              <w:ind w:left="0"/>
              <w:rPr>
                <w:i/>
              </w:rPr>
            </w:pPr>
            <w:r>
              <w:rPr>
                <w:i/>
              </w:rPr>
              <w:t>Eddy</w:t>
            </w:r>
          </w:p>
        </w:tc>
        <w:tc>
          <w:tcPr>
            <w:tcW w:w="2877" w:type="dxa"/>
          </w:tcPr>
          <w:p w14:paraId="2505F144" w14:textId="158E9992" w:rsidR="005D1516" w:rsidRDefault="005D1516" w:rsidP="003438C0">
            <w:pPr>
              <w:ind w:left="0"/>
              <w:rPr>
                <w:i/>
              </w:rPr>
            </w:pPr>
            <w:r>
              <w:rPr>
                <w:i/>
              </w:rPr>
              <w:t>&gt;$500</w:t>
            </w:r>
          </w:p>
        </w:tc>
        <w:tc>
          <w:tcPr>
            <w:tcW w:w="2877" w:type="dxa"/>
          </w:tcPr>
          <w:p w14:paraId="70058BC7" w14:textId="50ED3B7B" w:rsidR="005D1516" w:rsidRDefault="005D1516" w:rsidP="003438C0">
            <w:pPr>
              <w:ind w:left="0"/>
              <w:rPr>
                <w:i/>
              </w:rPr>
            </w:pPr>
            <w:r>
              <w:t>Logo on Website Registration Page</w:t>
            </w:r>
          </w:p>
        </w:tc>
      </w:tr>
      <w:tr w:rsidR="005D1516" w14:paraId="15E29C95" w14:textId="77777777" w:rsidTr="005D1516">
        <w:tc>
          <w:tcPr>
            <w:tcW w:w="2876" w:type="dxa"/>
          </w:tcPr>
          <w:p w14:paraId="11A03741" w14:textId="0407996D" w:rsidR="005D1516" w:rsidRDefault="005D1516" w:rsidP="003438C0">
            <w:pPr>
              <w:ind w:left="0"/>
              <w:rPr>
                <w:i/>
              </w:rPr>
            </w:pPr>
            <w:r>
              <w:rPr>
                <w:i/>
              </w:rPr>
              <w:t>Mussel</w:t>
            </w:r>
          </w:p>
        </w:tc>
        <w:tc>
          <w:tcPr>
            <w:tcW w:w="2877" w:type="dxa"/>
          </w:tcPr>
          <w:p w14:paraId="4A74795A" w14:textId="1AA643BE" w:rsidR="005D1516" w:rsidRDefault="005D1516" w:rsidP="003438C0">
            <w:pPr>
              <w:ind w:left="0"/>
              <w:rPr>
                <w:i/>
              </w:rPr>
            </w:pPr>
            <w:r>
              <w:rPr>
                <w:i/>
              </w:rPr>
              <w:t>&gt;$100</w:t>
            </w:r>
          </w:p>
        </w:tc>
        <w:tc>
          <w:tcPr>
            <w:tcW w:w="2877" w:type="dxa"/>
          </w:tcPr>
          <w:p w14:paraId="71604922" w14:textId="51569018" w:rsidR="005D1516" w:rsidRDefault="005D1516" w:rsidP="003438C0">
            <w:pPr>
              <w:ind w:left="0"/>
              <w:rPr>
                <w:i/>
              </w:rPr>
            </w:pPr>
            <w:r>
              <w:t>Recognition in the Workshop Program</w:t>
            </w:r>
          </w:p>
        </w:tc>
      </w:tr>
    </w:tbl>
    <w:p w14:paraId="22F0E5FB" w14:textId="77777777" w:rsidR="005C40DB" w:rsidRDefault="005C40DB" w:rsidP="00080A65">
      <w:pPr>
        <w:rPr>
          <w:b/>
          <w:bCs/>
        </w:rPr>
      </w:pPr>
    </w:p>
    <w:p w14:paraId="5CEDFE7E" w14:textId="5793403B" w:rsidR="00AF6228" w:rsidRDefault="005D1516" w:rsidP="0074062E">
      <w:r w:rsidRPr="00616614">
        <w:rPr>
          <w:b/>
          <w:bCs/>
        </w:rPr>
        <w:t>Further Information:</w:t>
      </w:r>
      <w:r>
        <w:t xml:space="preserve"> </w:t>
      </w:r>
      <w:r w:rsidR="00080A65">
        <w:t>For further information about the Wor</w:t>
      </w:r>
      <w:r w:rsidR="00D47027">
        <w:t>k</w:t>
      </w:r>
      <w:r w:rsidR="00080A65">
        <w:t xml:space="preserve">shop </w:t>
      </w:r>
      <w:r w:rsidR="0074062E">
        <w:t>c</w:t>
      </w:r>
      <w:r w:rsidR="00474A89">
        <w:t xml:space="preserve">ontent and </w:t>
      </w:r>
      <w:r w:rsidR="0074062E">
        <w:t>specific curriculum please contact the Guidelines and Techni</w:t>
      </w:r>
      <w:r w:rsidR="001B4B00">
        <w:t>ques C</w:t>
      </w:r>
      <w:r w:rsidR="00080A65">
        <w:t xml:space="preserve">hairs: </w:t>
      </w:r>
    </w:p>
    <w:p w14:paraId="1C110D90" w14:textId="27FA92A2" w:rsidR="005C40DB" w:rsidRDefault="00080A65" w:rsidP="001B4B00">
      <w:r>
        <w:t xml:space="preserve">Lisie Kitchel </w:t>
      </w:r>
      <w:hyperlink r:id="rId10" w:history="1">
        <w:r w:rsidRPr="00F8128E">
          <w:rPr>
            <w:rStyle w:val="Hyperlink"/>
          </w:rPr>
          <w:t>lisie.kitchel@wisconsin.gov</w:t>
        </w:r>
      </w:hyperlink>
      <w:r>
        <w:t xml:space="preserve">.   </w:t>
      </w:r>
    </w:p>
    <w:p w14:paraId="52D81D5A" w14:textId="47EAF0FE" w:rsidR="001B4B00" w:rsidRDefault="001B4B00" w:rsidP="001B4B00"/>
    <w:p w14:paraId="18091892" w14:textId="46CA6C3D" w:rsidR="001B4B00" w:rsidRDefault="001B4B00" w:rsidP="001B4B00">
      <w:r>
        <w:t xml:space="preserve">For more information of the venue, lodging, </w:t>
      </w:r>
      <w:r w:rsidR="0079613D">
        <w:t>transportation,</w:t>
      </w:r>
      <w:r>
        <w:t xml:space="preserve"> or sponsorship please contact: </w:t>
      </w:r>
    </w:p>
    <w:p w14:paraId="533D1FA7" w14:textId="765AE4D1" w:rsidR="001B4B00" w:rsidRDefault="001B4B00" w:rsidP="001B4B00">
      <w:r>
        <w:t xml:space="preserve">Ryan Schwegman, </w:t>
      </w:r>
      <w:hyperlink r:id="rId11" w:history="1">
        <w:r w:rsidRPr="00AF6228">
          <w:rPr>
            <w:rStyle w:val="Hyperlink"/>
          </w:rPr>
          <w:t>rschwegman@enviroscienceinc.com</w:t>
        </w:r>
      </w:hyperlink>
    </w:p>
    <w:p w14:paraId="1B2C1E50" w14:textId="6AF420F5" w:rsidR="001B4B00" w:rsidRDefault="001B4B00" w:rsidP="001B4B00">
      <w:pPr>
        <w:rPr>
          <w:b/>
          <w:i/>
        </w:rPr>
      </w:pPr>
    </w:p>
    <w:p w14:paraId="1B43E2E9" w14:textId="77777777" w:rsidR="003B2059" w:rsidRDefault="003B2059" w:rsidP="003B2059">
      <w:pPr>
        <w:rPr>
          <w:b/>
          <w:i/>
          <w:sz w:val="24"/>
          <w:szCs w:val="24"/>
        </w:rPr>
      </w:pPr>
    </w:p>
    <w:p w14:paraId="3B2511B3" w14:textId="3BED5788" w:rsidR="003438C0" w:rsidRPr="005C40DB" w:rsidRDefault="00080A65" w:rsidP="003B2059">
      <w:pPr>
        <w:rPr>
          <w:b/>
          <w:i/>
          <w:sz w:val="24"/>
          <w:szCs w:val="24"/>
        </w:rPr>
      </w:pPr>
      <w:r w:rsidRPr="005C40DB">
        <w:rPr>
          <w:b/>
          <w:i/>
          <w:sz w:val="24"/>
          <w:szCs w:val="24"/>
        </w:rPr>
        <w:t>We look forward to seeing you in Tennessee!!</w:t>
      </w:r>
      <w:bookmarkStart w:id="2" w:name="_GoBack"/>
      <w:bookmarkEnd w:id="2"/>
    </w:p>
    <w:p w14:paraId="1824DCCB" w14:textId="77777777" w:rsidR="00910EE8" w:rsidRDefault="00DE03CD" w:rsidP="00D47027">
      <w:pPr>
        <w:ind w:left="0"/>
      </w:pPr>
      <w:r>
        <w:t xml:space="preserve"> </w:t>
      </w:r>
    </w:p>
    <w:sectPr w:rsidR="00910E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3D1C93" w14:textId="77777777" w:rsidR="00517EEB" w:rsidRDefault="00517EEB" w:rsidP="008A735E">
      <w:pPr>
        <w:spacing w:line="240" w:lineRule="auto"/>
      </w:pPr>
      <w:r>
        <w:separator/>
      </w:r>
    </w:p>
  </w:endnote>
  <w:endnote w:type="continuationSeparator" w:id="0">
    <w:p w14:paraId="5F395BEB" w14:textId="77777777" w:rsidR="00517EEB" w:rsidRDefault="00517EEB" w:rsidP="008A73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16A477" w14:textId="77777777" w:rsidR="00517EEB" w:rsidRDefault="00517EEB" w:rsidP="008A735E">
      <w:pPr>
        <w:spacing w:line="240" w:lineRule="auto"/>
      </w:pPr>
      <w:r>
        <w:separator/>
      </w:r>
    </w:p>
  </w:footnote>
  <w:footnote w:type="continuationSeparator" w:id="0">
    <w:p w14:paraId="6720DA2D" w14:textId="77777777" w:rsidR="00517EEB" w:rsidRDefault="00517EEB" w:rsidP="008A735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3CD"/>
    <w:rsid w:val="000460C2"/>
    <w:rsid w:val="0006180C"/>
    <w:rsid w:val="00080A65"/>
    <w:rsid w:val="00093448"/>
    <w:rsid w:val="000B7B21"/>
    <w:rsid w:val="000C541A"/>
    <w:rsid w:val="000F7D5D"/>
    <w:rsid w:val="001078C9"/>
    <w:rsid w:val="00124A0E"/>
    <w:rsid w:val="00134A92"/>
    <w:rsid w:val="00142DA9"/>
    <w:rsid w:val="001720EA"/>
    <w:rsid w:val="001B4B00"/>
    <w:rsid w:val="001B5D66"/>
    <w:rsid w:val="001B66A9"/>
    <w:rsid w:val="001E7655"/>
    <w:rsid w:val="001F2995"/>
    <w:rsid w:val="002318DE"/>
    <w:rsid w:val="002806C5"/>
    <w:rsid w:val="002D3DE3"/>
    <w:rsid w:val="00304574"/>
    <w:rsid w:val="003438C0"/>
    <w:rsid w:val="00384C67"/>
    <w:rsid w:val="003A2FE1"/>
    <w:rsid w:val="003A5B33"/>
    <w:rsid w:val="003A6F3E"/>
    <w:rsid w:val="003B2059"/>
    <w:rsid w:val="00434332"/>
    <w:rsid w:val="00435974"/>
    <w:rsid w:val="00436C87"/>
    <w:rsid w:val="00440789"/>
    <w:rsid w:val="00467209"/>
    <w:rsid w:val="00474A89"/>
    <w:rsid w:val="00487427"/>
    <w:rsid w:val="004D0E34"/>
    <w:rsid w:val="00517EEB"/>
    <w:rsid w:val="00525255"/>
    <w:rsid w:val="00551045"/>
    <w:rsid w:val="00562755"/>
    <w:rsid w:val="00563421"/>
    <w:rsid w:val="00571BD8"/>
    <w:rsid w:val="00585466"/>
    <w:rsid w:val="0059393F"/>
    <w:rsid w:val="005C40DB"/>
    <w:rsid w:val="005D1516"/>
    <w:rsid w:val="005E04B4"/>
    <w:rsid w:val="005E178D"/>
    <w:rsid w:val="0061075B"/>
    <w:rsid w:val="00616614"/>
    <w:rsid w:val="00626C5E"/>
    <w:rsid w:val="006543F9"/>
    <w:rsid w:val="006740E5"/>
    <w:rsid w:val="00693B0A"/>
    <w:rsid w:val="00694241"/>
    <w:rsid w:val="006A1712"/>
    <w:rsid w:val="006B7588"/>
    <w:rsid w:val="006C57B5"/>
    <w:rsid w:val="006E30C1"/>
    <w:rsid w:val="006E436B"/>
    <w:rsid w:val="006F48C4"/>
    <w:rsid w:val="0074062E"/>
    <w:rsid w:val="00746C39"/>
    <w:rsid w:val="007752AF"/>
    <w:rsid w:val="00795174"/>
    <w:rsid w:val="0079613D"/>
    <w:rsid w:val="00822A12"/>
    <w:rsid w:val="00852411"/>
    <w:rsid w:val="0088247D"/>
    <w:rsid w:val="008A2D60"/>
    <w:rsid w:val="008A735E"/>
    <w:rsid w:val="008C214D"/>
    <w:rsid w:val="008D6F5B"/>
    <w:rsid w:val="008E44FA"/>
    <w:rsid w:val="00910EE8"/>
    <w:rsid w:val="009258C8"/>
    <w:rsid w:val="00935545"/>
    <w:rsid w:val="0095588A"/>
    <w:rsid w:val="009A6222"/>
    <w:rsid w:val="009B0AAA"/>
    <w:rsid w:val="00A13EFA"/>
    <w:rsid w:val="00A7220E"/>
    <w:rsid w:val="00A96322"/>
    <w:rsid w:val="00AA49E3"/>
    <w:rsid w:val="00AF182F"/>
    <w:rsid w:val="00AF267C"/>
    <w:rsid w:val="00AF6228"/>
    <w:rsid w:val="00B309A8"/>
    <w:rsid w:val="00B44050"/>
    <w:rsid w:val="00B72D38"/>
    <w:rsid w:val="00C12E24"/>
    <w:rsid w:val="00C60763"/>
    <w:rsid w:val="00C64D55"/>
    <w:rsid w:val="00C65ABA"/>
    <w:rsid w:val="00C7653A"/>
    <w:rsid w:val="00CB79FA"/>
    <w:rsid w:val="00D051A4"/>
    <w:rsid w:val="00D30ED1"/>
    <w:rsid w:val="00D47027"/>
    <w:rsid w:val="00D47A0B"/>
    <w:rsid w:val="00D47F46"/>
    <w:rsid w:val="00DA6735"/>
    <w:rsid w:val="00DA7081"/>
    <w:rsid w:val="00DB41CA"/>
    <w:rsid w:val="00DE03CD"/>
    <w:rsid w:val="00DE112C"/>
    <w:rsid w:val="00E00204"/>
    <w:rsid w:val="00E225D5"/>
    <w:rsid w:val="00E4190F"/>
    <w:rsid w:val="00E861A6"/>
    <w:rsid w:val="00E92462"/>
    <w:rsid w:val="00E94C24"/>
    <w:rsid w:val="00F1059C"/>
    <w:rsid w:val="00F36315"/>
    <w:rsid w:val="00F45BAD"/>
    <w:rsid w:val="00F46376"/>
    <w:rsid w:val="00FC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90DD1"/>
  <w15:chartTrackingRefBased/>
  <w15:docId w15:val="{1F879201-F2E8-460A-A437-78ADB63A7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0EE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10EE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A735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35E"/>
  </w:style>
  <w:style w:type="paragraph" w:styleId="Footer">
    <w:name w:val="footer"/>
    <w:basedOn w:val="Normal"/>
    <w:link w:val="FooterChar"/>
    <w:uiPriority w:val="99"/>
    <w:unhideWhenUsed/>
    <w:rsid w:val="008A735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735E"/>
  </w:style>
  <w:style w:type="paragraph" w:styleId="BalloonText">
    <w:name w:val="Balloon Text"/>
    <w:basedOn w:val="Normal"/>
    <w:link w:val="BalloonTextChar"/>
    <w:uiPriority w:val="99"/>
    <w:semiHidden/>
    <w:unhideWhenUsed/>
    <w:rsid w:val="009A622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22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47F4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F48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48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48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48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48C4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24A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5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nstateparks.com/parks/henry-horto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nviroscienceinc-my.sharepoint.com/personal/rschwegman_enviroscienceinc_com/Documents/FMCS/FMCS_2022_Workshop/http/molluskconservation.org/Events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lluskconservation.org/Events.htm" TargetMode="External"/><Relationship Id="rId11" Type="http://schemas.openxmlformats.org/officeDocument/2006/relationships/hyperlink" Target="mailto:rschwegman@enviroscienceinc.com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lisie.kitchel@wisconsin.gov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eserve.tnstateparks.com/henry-horton/campsi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1188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Kitchel, Lisie</dc:creator>
  <cp:keywords/>
  <dc:description/>
  <cp:lastModifiedBy>Bradley, Megan E</cp:lastModifiedBy>
  <cp:revision>6</cp:revision>
  <cp:lastPrinted>2020-02-12T01:43:00Z</cp:lastPrinted>
  <dcterms:created xsi:type="dcterms:W3CDTF">2022-02-16T20:28:00Z</dcterms:created>
  <dcterms:modified xsi:type="dcterms:W3CDTF">2022-02-16T21:33:00Z</dcterms:modified>
</cp:coreProperties>
</file>